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7DB2" w14:textId="4AC4BDC6" w:rsidR="001E4744" w:rsidRPr="004105CF" w:rsidRDefault="008E23A2">
      <w:pPr>
        <w:rPr>
          <w:rFonts w:ascii="Trebuchet MS" w:hAnsi="Trebuchet MS"/>
        </w:rPr>
      </w:pPr>
      <w:r>
        <w:rPr>
          <w:rFonts w:ascii="Trebuchet MS" w:hAnsi="Trebuchet MS"/>
          <w:noProof/>
        </w:rPr>
        <mc:AlternateContent>
          <mc:Choice Requires="wps">
            <w:drawing>
              <wp:anchor distT="0" distB="0" distL="114300" distR="114300" simplePos="0" relativeHeight="251657728" behindDoc="0" locked="0" layoutInCell="1" allowOverlap="1" wp14:anchorId="5BAD2E61" wp14:editId="3DFDC03D">
                <wp:simplePos x="0" y="0"/>
                <wp:positionH relativeFrom="column">
                  <wp:posOffset>-31115</wp:posOffset>
                </wp:positionH>
                <wp:positionV relativeFrom="paragraph">
                  <wp:posOffset>-273685</wp:posOffset>
                </wp:positionV>
                <wp:extent cx="666750" cy="6940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4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093F8" w14:textId="4C559346" w:rsidR="004105CF" w:rsidRDefault="008E23A2" w:rsidP="004105CF">
                            <w:r>
                              <w:rPr>
                                <w:noProof/>
                              </w:rPr>
                              <w:drawing>
                                <wp:inline distT="0" distB="0" distL="0" distR="0" wp14:anchorId="63CA9C06" wp14:editId="4F4CB200">
                                  <wp:extent cx="487045" cy="60579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AD2E61" id="_x0000_t202" coordsize="21600,21600" o:spt="202" path="m,l,21600r21600,l21600,xe">
                <v:stroke joinstyle="miter"/>
                <v:path gradientshapeok="t" o:connecttype="rect"/>
              </v:shapetype>
              <v:shape id="Text Box 7" o:spid="_x0000_s1026" type="#_x0000_t202" style="position:absolute;margin-left:-2.45pt;margin-top:-21.55pt;width:52.5pt;height:54.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" stroked="f">
                <v:textbox style="mso-fit-shape-to-text:t">
                  <w:txbxContent>
                    <w:p w14:paraId="2D5093F8" w14:textId="4C559346" w:rsidR="004105CF" w:rsidRDefault="008E23A2" w:rsidP="004105CF">
                      <w:r>
                        <w:rPr>
                          <w:noProof/>
                        </w:rPr>
                        <w:drawing>
                          <wp:inline distT="0" distB="0" distL="0" distR="0" wp14:anchorId="63CA9C06" wp14:editId="4F4CB200">
                            <wp:extent cx="487045" cy="60579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v:textbox>
              </v:shape>
            </w:pict>
          </mc:Fallback>
        </mc:AlternateContent>
      </w:r>
    </w:p>
    <w:p w14:paraId="10C1D9C7" w14:textId="77777777" w:rsidR="001E4744" w:rsidRPr="004105CF" w:rsidRDefault="001E4744">
      <w:pPr>
        <w:rPr>
          <w:rFonts w:ascii="Trebuchet MS" w:hAnsi="Trebuchet MS"/>
        </w:rPr>
      </w:pPr>
    </w:p>
    <w:p w14:paraId="77CC5F09" w14:textId="442F18D4" w:rsidR="001E4744" w:rsidRPr="003B7299" w:rsidRDefault="001E4744">
      <w:pPr>
        <w:rPr>
          <w:rFonts w:ascii="Trebuchet MS" w:hAnsi="Trebuchet MS"/>
          <w:sz w:val="12"/>
          <w:szCs w:val="8"/>
        </w:rPr>
      </w:pPr>
    </w:p>
    <w:tbl>
      <w:tblPr>
        <w:tblW w:w="15235" w:type="dxa"/>
        <w:tblInd w:w="15" w:type="dxa"/>
        <w:tblLayout w:type="fixed"/>
        <w:tblCellMar>
          <w:left w:w="0" w:type="dxa"/>
          <w:right w:w="0" w:type="dxa"/>
        </w:tblCellMar>
        <w:tblLook w:val="0000" w:firstRow="0" w:lastRow="0" w:firstColumn="0" w:lastColumn="0" w:noHBand="0" w:noVBand="0"/>
      </w:tblPr>
      <w:tblGrid>
        <w:gridCol w:w="3939"/>
        <w:gridCol w:w="10122"/>
        <w:gridCol w:w="1174"/>
      </w:tblGrid>
      <w:tr w:rsidR="00F46AD8" w:rsidRPr="004105CF" w14:paraId="1F724925" w14:textId="77777777" w:rsidTr="00F46AD8">
        <w:trPr>
          <w:cantSplit/>
          <w:trHeight w:val="452"/>
        </w:trPr>
        <w:tc>
          <w:tcPr>
            <w:tcW w:w="3939" w:type="dxa"/>
            <w:tcBorders>
              <w:top w:val="single" w:sz="12" w:space="0" w:color="auto"/>
              <w:left w:val="single" w:sz="12" w:space="0" w:color="auto"/>
              <w:bottom w:val="single" w:sz="4" w:space="0" w:color="auto"/>
              <w:right w:val="single" w:sz="12" w:space="0" w:color="auto"/>
            </w:tcBorders>
            <w:shd w:val="pct10" w:color="auto" w:fill="FFFFFF"/>
          </w:tcPr>
          <w:p w14:paraId="7666E1DD" w14:textId="37B7E5C6" w:rsidR="00F46AD8" w:rsidRPr="00D322A8" w:rsidRDefault="00F46AD8" w:rsidP="00921A84">
            <w:pPr>
              <w:pStyle w:val="berschrift1"/>
            </w:pPr>
            <w:r>
              <w:t>Gebrauchshinweise</w:t>
            </w:r>
          </w:p>
        </w:tc>
        <w:tc>
          <w:tcPr>
            <w:tcW w:w="10122" w:type="dxa"/>
            <w:tcBorders>
              <w:top w:val="single" w:sz="12" w:space="0" w:color="auto"/>
              <w:left w:val="single" w:sz="12" w:space="0" w:color="auto"/>
              <w:bottom w:val="single" w:sz="4" w:space="0" w:color="auto"/>
            </w:tcBorders>
            <w:shd w:val="pct10" w:color="auto" w:fill="FFFFFF"/>
          </w:tcPr>
          <w:p w14:paraId="1C74A4F4" w14:textId="5FF05A82" w:rsidR="00F46AD8" w:rsidRPr="004105CF" w:rsidRDefault="00852FD5" w:rsidP="00F46AD8">
            <w:pPr>
              <w:pStyle w:val="berschrift1"/>
              <w:rPr>
                <w:i/>
              </w:rPr>
            </w:pPr>
            <w:r>
              <w:t>Textile Anschlagmittel (Rundschlingen, Hebebänder)</w:t>
            </w:r>
            <w:r w:rsidR="00F46AD8">
              <w:t xml:space="preserve"> </w:t>
            </w:r>
            <w:r>
              <w:br/>
            </w:r>
            <w:r w:rsidR="00F46AD8">
              <w:t>(ÖBFV-Anschlagmittel)</w:t>
            </w:r>
            <w:r w:rsidR="00F46AD8" w:rsidRPr="004105CF">
              <w:t xml:space="preserve"> </w:t>
            </w:r>
          </w:p>
        </w:tc>
        <w:tc>
          <w:tcPr>
            <w:tcW w:w="1174" w:type="dxa"/>
            <w:tcBorders>
              <w:top w:val="single" w:sz="12" w:space="0" w:color="auto"/>
              <w:bottom w:val="single" w:sz="4" w:space="0" w:color="auto"/>
              <w:right w:val="single" w:sz="12" w:space="0" w:color="auto"/>
            </w:tcBorders>
            <w:shd w:val="pct10" w:color="auto" w:fill="FFFFFF"/>
          </w:tcPr>
          <w:p w14:paraId="41E8EA53" w14:textId="77777777" w:rsidR="00F46AD8" w:rsidRPr="004105CF" w:rsidRDefault="00F46AD8" w:rsidP="00921A84">
            <w:pPr>
              <w:pStyle w:val="berschrift1"/>
            </w:pPr>
          </w:p>
        </w:tc>
      </w:tr>
      <w:tr w:rsidR="00F46AD8" w:rsidRPr="00F46AD8" w14:paraId="4310F788" w14:textId="77777777" w:rsidTr="00F46AD8">
        <w:trPr>
          <w:cantSplit/>
          <w:trHeight w:val="7314"/>
        </w:trPr>
        <w:tc>
          <w:tcPr>
            <w:tcW w:w="15235" w:type="dxa"/>
            <w:gridSpan w:val="3"/>
            <w:tcBorders>
              <w:top w:val="single" w:sz="4" w:space="0" w:color="auto"/>
            </w:tcBorders>
          </w:tcPr>
          <w:p w14:paraId="3325CB97" w14:textId="77777777" w:rsidR="00F46AD8" w:rsidRPr="00F46AD8" w:rsidRDefault="00F46AD8" w:rsidP="00F46AD8">
            <w:pPr>
              <w:autoSpaceDE w:val="0"/>
              <w:autoSpaceDN w:val="0"/>
              <w:adjustRightInd w:val="0"/>
              <w:rPr>
                <w:rFonts w:ascii="Trebuchet MS" w:hAnsi="Trebuchet MS" w:cs="Arial"/>
                <w:color w:val="000000"/>
                <w:szCs w:val="24"/>
                <w:lang w:val="de-AT" w:bidi="ne-NP"/>
              </w:rPr>
            </w:pPr>
          </w:p>
          <w:p w14:paraId="4C0024A4" w14:textId="030C9036" w:rsidR="00F46AD8" w:rsidRPr="00F46AD8" w:rsidRDefault="00F46AD8" w:rsidP="00F46AD8">
            <w:pPr>
              <w:autoSpaceDE w:val="0"/>
              <w:autoSpaceDN w:val="0"/>
              <w:adjustRightInd w:val="0"/>
              <w:rPr>
                <w:rFonts w:ascii="Trebuchet MS" w:hAnsi="Trebuchet MS" w:cs="Arial"/>
                <w:color w:val="000000"/>
                <w:sz w:val="23"/>
                <w:szCs w:val="23"/>
                <w:lang w:val="de-AT" w:bidi="ne-NP"/>
              </w:rPr>
            </w:pPr>
            <w:r w:rsidRPr="00F46AD8">
              <w:rPr>
                <w:rFonts w:ascii="Trebuchet MS" w:hAnsi="Trebuchet MS" w:cs="Arial"/>
                <w:color w:val="000000"/>
                <w:sz w:val="23"/>
                <w:szCs w:val="23"/>
                <w:u w:val="single"/>
                <w:lang w:val="de-AT" w:bidi="ne-NP"/>
              </w:rPr>
              <w:t xml:space="preserve">GEBRAUCHSFRIST, AUSSCHEIDEN </w:t>
            </w:r>
            <w:r w:rsidR="00562839">
              <w:rPr>
                <w:rFonts w:ascii="Trebuchet MS" w:hAnsi="Trebuchet MS" w:cs="Arial"/>
                <w:color w:val="000000"/>
                <w:sz w:val="23"/>
                <w:szCs w:val="23"/>
                <w:u w:val="single"/>
                <w:lang w:val="de-AT" w:bidi="ne-NP"/>
              </w:rPr>
              <w:t>DES LASTSEILES</w:t>
            </w:r>
            <w:r w:rsidRPr="00F46AD8">
              <w:rPr>
                <w:rFonts w:ascii="Trebuchet MS" w:hAnsi="Trebuchet MS" w:cs="Arial"/>
                <w:color w:val="000000"/>
                <w:sz w:val="23"/>
                <w:szCs w:val="23"/>
                <w:u w:val="single"/>
                <w:lang w:val="de-AT" w:bidi="ne-NP"/>
              </w:rPr>
              <w:t xml:space="preserve">: </w:t>
            </w:r>
          </w:p>
          <w:p w14:paraId="7E5ACDEA" w14:textId="77777777" w:rsidR="000D15D0" w:rsidRDefault="000D15D0" w:rsidP="000D15D0">
            <w:pPr>
              <w:pStyle w:val="Default"/>
            </w:pPr>
          </w:p>
          <w:p w14:paraId="3072E8FA" w14:textId="1A521DE4" w:rsidR="00BE1075" w:rsidRPr="00BE1075" w:rsidRDefault="00BE1075" w:rsidP="00BE1075">
            <w:p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Für Anschlagmittel aus Polyester (Etikett blau), ist es nicht nötig, ein Ablaufdatum anzugeben, da diese Materialien ausreichend alterungsbeständig sind. </w:t>
            </w:r>
          </w:p>
          <w:p w14:paraId="43607A63" w14:textId="77777777" w:rsidR="00BE1075" w:rsidRPr="00BE1075" w:rsidRDefault="00BE1075" w:rsidP="00BE1075">
            <w:p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Beschriftungen dürfen nicht auf dem Anschlagmittel selbst durchgeführt werden, nur auf die dafür vorgesehene bzw. selbst angefertigte Etikette. </w:t>
            </w:r>
          </w:p>
          <w:p w14:paraId="67441150" w14:textId="5FB95989" w:rsidR="00BE1075" w:rsidRPr="00BE1075" w:rsidRDefault="00BE1075" w:rsidP="00BE1075">
            <w:pPr>
              <w:pStyle w:val="Listenabsatz"/>
              <w:numPr>
                <w:ilvl w:val="0"/>
                <w:numId w:val="6"/>
              </w:numPr>
              <w:autoSpaceDE w:val="0"/>
              <w:autoSpaceDN w:val="0"/>
              <w:adjustRightInd w:val="0"/>
              <w:spacing w:before="120"/>
              <w:ind w:left="720"/>
              <w:rPr>
                <w:rFonts w:ascii="Trebuchet MS" w:hAnsi="Trebuchet MS" w:cs="Arial"/>
                <w:color w:val="000000"/>
                <w:sz w:val="22"/>
                <w:szCs w:val="22"/>
                <w:lang w:val="de-AT" w:bidi="ne-NP"/>
              </w:rPr>
            </w:pPr>
            <w:r w:rsidRPr="00BE1075">
              <w:rPr>
                <w:rFonts w:ascii="Trebuchet MS" w:hAnsi="Trebuchet MS" w:cs="Arial"/>
                <w:color w:val="000000"/>
                <w:sz w:val="22"/>
                <w:szCs w:val="22"/>
                <w:lang w:val="de-AT" w:bidi="ne-NP"/>
              </w:rPr>
              <w:t xml:space="preserve">Rundschlingen sind auszuscheiden bei: </w:t>
            </w:r>
          </w:p>
          <w:p w14:paraId="395912BD" w14:textId="61F4638A" w:rsidR="00BE1075" w:rsidRPr="00BE1075" w:rsidRDefault="00BE1075" w:rsidP="00BE1075">
            <w:pPr>
              <w:pStyle w:val="Listenabsatz"/>
              <w:numPr>
                <w:ilvl w:val="1"/>
                <w:numId w:val="6"/>
              </w:num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Beschädigung der Schutzhülle </w:t>
            </w:r>
          </w:p>
          <w:p w14:paraId="2930ACFC" w14:textId="5E4EA665" w:rsidR="00BE1075" w:rsidRPr="00BE1075" w:rsidRDefault="00BE1075" w:rsidP="00BE1075">
            <w:pPr>
              <w:pStyle w:val="Listenabsatz"/>
              <w:numPr>
                <w:ilvl w:val="1"/>
                <w:numId w:val="6"/>
              </w:numPr>
              <w:autoSpaceDE w:val="0"/>
              <w:autoSpaceDN w:val="0"/>
              <w:adjustRightInd w:val="0"/>
              <w:rPr>
                <w:rFonts w:cs="Arial"/>
                <w:color w:val="000000"/>
                <w:sz w:val="22"/>
                <w:szCs w:val="22"/>
                <w:lang w:val="de-AT" w:bidi="ne-NP"/>
              </w:rPr>
            </w:pPr>
            <w:r w:rsidRPr="00BE1075">
              <w:rPr>
                <w:rFonts w:cs="Arial"/>
                <w:color w:val="000000"/>
                <w:sz w:val="22"/>
                <w:szCs w:val="22"/>
                <w:lang w:val="de-AT" w:bidi="ne-NP"/>
              </w:rPr>
              <w:t xml:space="preserve">Beschädigung durch Schadstoffe </w:t>
            </w:r>
          </w:p>
          <w:p w14:paraId="4B690E99" w14:textId="24478F00" w:rsidR="00BE1075" w:rsidRPr="00BE1075" w:rsidRDefault="00BE1075" w:rsidP="00BE1075">
            <w:pPr>
              <w:pStyle w:val="Listenabsatz"/>
              <w:numPr>
                <w:ilvl w:val="1"/>
                <w:numId w:val="6"/>
              </w:numPr>
              <w:autoSpaceDE w:val="0"/>
              <w:autoSpaceDN w:val="0"/>
              <w:adjustRightInd w:val="0"/>
              <w:rPr>
                <w:rFonts w:cs="Arial"/>
                <w:color w:val="000000"/>
                <w:sz w:val="22"/>
                <w:szCs w:val="22"/>
                <w:lang w:val="de-AT" w:bidi="ne-NP"/>
              </w:rPr>
            </w:pPr>
            <w:r w:rsidRPr="00BE1075">
              <w:rPr>
                <w:rFonts w:cs="Arial"/>
                <w:color w:val="000000"/>
                <w:sz w:val="22"/>
                <w:szCs w:val="22"/>
                <w:lang w:val="de-AT" w:bidi="ne-NP"/>
              </w:rPr>
              <w:t xml:space="preserve">Verhärtungen </w:t>
            </w:r>
          </w:p>
          <w:p w14:paraId="1861CF43" w14:textId="1621194C" w:rsidR="00BE1075" w:rsidRPr="00BE1075" w:rsidRDefault="00BE1075" w:rsidP="00BE1075">
            <w:pPr>
              <w:pStyle w:val="Listenabsatz"/>
              <w:numPr>
                <w:ilvl w:val="0"/>
                <w:numId w:val="6"/>
              </w:num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Hebebänder sind auszuscheiden bei: </w:t>
            </w:r>
          </w:p>
          <w:p w14:paraId="7B590258" w14:textId="69CA86A2" w:rsidR="00BE1075" w:rsidRPr="00BE1075" w:rsidRDefault="00BE1075" w:rsidP="00BE1075">
            <w:pPr>
              <w:pStyle w:val="Listenabsatz"/>
              <w:numPr>
                <w:ilvl w:val="1"/>
                <w:numId w:val="6"/>
              </w:num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Beschädigungen der Ummantelung oder ihrer </w:t>
            </w:r>
            <w:proofErr w:type="spellStart"/>
            <w:r w:rsidRPr="00BE1075">
              <w:rPr>
                <w:rFonts w:cs="Arial"/>
                <w:color w:val="000000"/>
                <w:sz w:val="22"/>
                <w:szCs w:val="22"/>
                <w:lang w:val="de-AT" w:bidi="ne-NP"/>
              </w:rPr>
              <w:t>Vernähung</w:t>
            </w:r>
            <w:proofErr w:type="spellEnd"/>
            <w:r w:rsidRPr="00BE1075">
              <w:rPr>
                <w:rFonts w:cs="Arial"/>
                <w:color w:val="000000"/>
                <w:sz w:val="22"/>
                <w:szCs w:val="22"/>
                <w:lang w:val="de-AT" w:bidi="ne-NP"/>
              </w:rPr>
              <w:t xml:space="preserve"> </w:t>
            </w:r>
          </w:p>
          <w:p w14:paraId="20BBF556" w14:textId="76360690" w:rsidR="00BE1075" w:rsidRPr="00BE1075" w:rsidRDefault="00BE1075" w:rsidP="00BE1075">
            <w:pPr>
              <w:pStyle w:val="Listenabsatz"/>
              <w:numPr>
                <w:ilvl w:val="1"/>
                <w:numId w:val="6"/>
              </w:numPr>
              <w:autoSpaceDE w:val="0"/>
              <w:autoSpaceDN w:val="0"/>
              <w:adjustRightInd w:val="0"/>
              <w:rPr>
                <w:rFonts w:cs="Arial"/>
                <w:color w:val="000000"/>
                <w:sz w:val="22"/>
                <w:szCs w:val="22"/>
                <w:lang w:val="de-AT" w:bidi="ne-NP"/>
              </w:rPr>
            </w:pPr>
            <w:r w:rsidRPr="00BE1075">
              <w:rPr>
                <w:rFonts w:cs="Arial"/>
                <w:color w:val="000000"/>
                <w:sz w:val="22"/>
                <w:szCs w:val="22"/>
                <w:lang w:val="de-AT" w:bidi="ne-NP"/>
              </w:rPr>
              <w:t xml:space="preserve">Verformung durch Wärmeeinfluss (Reibung, Strahlung) </w:t>
            </w:r>
          </w:p>
          <w:p w14:paraId="65BFB862" w14:textId="48DEFFC7" w:rsidR="00BE1075" w:rsidRPr="00BE1075" w:rsidRDefault="00BE1075" w:rsidP="00BE1075">
            <w:pPr>
              <w:pStyle w:val="Listenabsatz"/>
              <w:numPr>
                <w:ilvl w:val="1"/>
                <w:numId w:val="6"/>
              </w:numPr>
              <w:autoSpaceDE w:val="0"/>
              <w:autoSpaceDN w:val="0"/>
              <w:adjustRightInd w:val="0"/>
              <w:rPr>
                <w:rFonts w:cs="Arial"/>
                <w:color w:val="000000"/>
                <w:sz w:val="22"/>
                <w:szCs w:val="22"/>
                <w:lang w:val="de-AT" w:bidi="ne-NP"/>
              </w:rPr>
            </w:pPr>
            <w:r w:rsidRPr="00BE1075">
              <w:rPr>
                <w:rFonts w:cs="Arial"/>
                <w:color w:val="000000"/>
                <w:sz w:val="22"/>
                <w:szCs w:val="22"/>
                <w:lang w:val="de-AT" w:bidi="ne-NP"/>
              </w:rPr>
              <w:t xml:space="preserve">Beschädigung durch Schadstoffe </w:t>
            </w:r>
          </w:p>
          <w:p w14:paraId="07118722" w14:textId="09330EC2" w:rsidR="00BE1075" w:rsidRPr="00BE1075" w:rsidRDefault="00BE1075" w:rsidP="00BE1075">
            <w:pPr>
              <w:pStyle w:val="Listenabsatz"/>
              <w:numPr>
                <w:ilvl w:val="1"/>
                <w:numId w:val="6"/>
              </w:numPr>
              <w:autoSpaceDE w:val="0"/>
              <w:autoSpaceDN w:val="0"/>
              <w:adjustRightInd w:val="0"/>
              <w:rPr>
                <w:rFonts w:cs="Arial"/>
                <w:color w:val="000000"/>
                <w:sz w:val="22"/>
                <w:szCs w:val="22"/>
                <w:lang w:val="de-AT" w:bidi="ne-NP"/>
              </w:rPr>
            </w:pPr>
            <w:r w:rsidRPr="00BE1075">
              <w:rPr>
                <w:rFonts w:cs="Arial"/>
                <w:color w:val="000000"/>
                <w:sz w:val="22"/>
                <w:szCs w:val="22"/>
                <w:lang w:val="de-AT" w:bidi="ne-NP"/>
              </w:rPr>
              <w:t xml:space="preserve">Verhärtungen </w:t>
            </w:r>
          </w:p>
          <w:p w14:paraId="4C138A9A" w14:textId="2C5AE155" w:rsidR="00BE1075" w:rsidRPr="00BE1075" w:rsidRDefault="00BE1075" w:rsidP="00BE1075">
            <w:pPr>
              <w:autoSpaceDE w:val="0"/>
              <w:autoSpaceDN w:val="0"/>
              <w:adjustRightInd w:val="0"/>
              <w:spacing w:before="60"/>
              <w:rPr>
                <w:rFonts w:cs="Arial"/>
                <w:color w:val="000000"/>
                <w:sz w:val="22"/>
                <w:szCs w:val="22"/>
                <w:lang w:val="de-AT" w:bidi="ne-NP"/>
              </w:rPr>
            </w:pPr>
            <w:r w:rsidRPr="00BE1075">
              <w:rPr>
                <w:rFonts w:cs="Arial"/>
                <w:color w:val="000000"/>
                <w:sz w:val="22"/>
                <w:szCs w:val="22"/>
                <w:lang w:val="de-AT" w:bidi="ne-NP"/>
              </w:rPr>
              <w:t xml:space="preserve">Bänder mit Beschlagteilen sind der Benutzung zu entziehen, wenn die Beschlagteile Verformungen, Anrisse, Brüche oder andere Beschädigungen aufweisen. Die </w:t>
            </w:r>
            <w:proofErr w:type="spellStart"/>
            <w:r w:rsidRPr="00BE1075">
              <w:rPr>
                <w:rFonts w:cs="Arial"/>
                <w:color w:val="000000"/>
                <w:sz w:val="22"/>
                <w:szCs w:val="22"/>
                <w:lang w:val="de-AT" w:bidi="ne-NP"/>
              </w:rPr>
              <w:t>Etikettbeschriftung</w:t>
            </w:r>
            <w:proofErr w:type="spellEnd"/>
            <w:r w:rsidRPr="00BE1075">
              <w:rPr>
                <w:rFonts w:cs="Arial"/>
                <w:color w:val="000000"/>
                <w:sz w:val="22"/>
                <w:szCs w:val="22"/>
                <w:lang w:val="de-AT" w:bidi="ne-NP"/>
              </w:rPr>
              <w:t xml:space="preserve"> ist immer lesbar zuhalten, bzw. hat immer vorhanden zu sein; ansonst muss es ebenfalls ausgeschieden werden. </w:t>
            </w:r>
          </w:p>
          <w:p w14:paraId="24B900CD" w14:textId="68C4C206" w:rsidR="00BE1075" w:rsidRPr="00BE1075" w:rsidRDefault="00BE1075" w:rsidP="00BE1075">
            <w:pPr>
              <w:pStyle w:val="Listenabsatz"/>
              <w:numPr>
                <w:ilvl w:val="0"/>
                <w:numId w:val="6"/>
              </w:numPr>
              <w:autoSpaceDE w:val="0"/>
              <w:autoSpaceDN w:val="0"/>
              <w:adjustRightInd w:val="0"/>
              <w:spacing w:before="120" w:after="240"/>
              <w:rPr>
                <w:rFonts w:cs="Arial"/>
                <w:color w:val="000000"/>
                <w:sz w:val="22"/>
                <w:szCs w:val="22"/>
                <w:lang w:val="de-AT" w:bidi="ne-NP"/>
              </w:rPr>
            </w:pPr>
            <w:r w:rsidRPr="00BE1075">
              <w:rPr>
                <w:rFonts w:cs="Arial"/>
                <w:color w:val="000000"/>
                <w:sz w:val="22"/>
                <w:szCs w:val="22"/>
                <w:lang w:val="de-AT" w:bidi="ne-NP"/>
              </w:rPr>
              <w:t xml:space="preserve">Instandsetzungsarbeiten dürfen nur vom Hersteller durchgeführt werden. </w:t>
            </w:r>
          </w:p>
          <w:p w14:paraId="68607D8E" w14:textId="77777777" w:rsidR="00BE1075" w:rsidRPr="00BE1075" w:rsidRDefault="00BE1075" w:rsidP="00BE1075">
            <w:pPr>
              <w:autoSpaceDE w:val="0"/>
              <w:autoSpaceDN w:val="0"/>
              <w:adjustRightInd w:val="0"/>
              <w:rPr>
                <w:rFonts w:cs="Arial"/>
                <w:color w:val="000000"/>
                <w:sz w:val="23"/>
                <w:szCs w:val="23"/>
                <w:lang w:val="de-AT" w:bidi="ne-NP"/>
              </w:rPr>
            </w:pPr>
            <w:r w:rsidRPr="00BE1075">
              <w:rPr>
                <w:rFonts w:cs="Arial"/>
                <w:color w:val="000000"/>
                <w:sz w:val="23"/>
                <w:szCs w:val="23"/>
                <w:u w:val="single"/>
                <w:lang w:val="de-AT" w:bidi="ne-NP"/>
              </w:rPr>
              <w:t xml:space="preserve">WARTUNG - PFLEGE - LAGERUNG: </w:t>
            </w:r>
          </w:p>
          <w:p w14:paraId="58BD9C8E" w14:textId="545EB4EC" w:rsidR="00BE1075" w:rsidRPr="00BE1075" w:rsidRDefault="00BE1075" w:rsidP="00BE1075">
            <w:pPr>
              <w:pStyle w:val="Listenabsatz"/>
              <w:numPr>
                <w:ilvl w:val="0"/>
                <w:numId w:val="6"/>
              </w:numPr>
              <w:autoSpaceDE w:val="0"/>
              <w:autoSpaceDN w:val="0"/>
              <w:adjustRightInd w:val="0"/>
              <w:spacing w:before="120"/>
              <w:rPr>
                <w:rFonts w:cs="Arial"/>
                <w:color w:val="000000"/>
                <w:sz w:val="22"/>
                <w:szCs w:val="22"/>
                <w:lang w:val="de-AT" w:bidi="ne-NP"/>
              </w:rPr>
            </w:pPr>
            <w:r w:rsidRPr="00BE1075">
              <w:rPr>
                <w:rFonts w:cs="Arial"/>
                <w:color w:val="000000"/>
                <w:sz w:val="22"/>
                <w:szCs w:val="22"/>
                <w:lang w:val="de-AT" w:bidi="ne-NP"/>
              </w:rPr>
              <w:t xml:space="preserve">Textile Anschlagmittel sind in Einsatzfahrzeugen sind im gereinigten, trockenen Zustand in Behältern unterzubringen. </w:t>
            </w:r>
          </w:p>
          <w:p w14:paraId="7D2BE9F8" w14:textId="4AD4EF29" w:rsidR="00BE1075" w:rsidRPr="00BE1075" w:rsidRDefault="00BE1075" w:rsidP="00BE1075">
            <w:pPr>
              <w:pStyle w:val="Listenabsatz"/>
              <w:numPr>
                <w:ilvl w:val="0"/>
                <w:numId w:val="6"/>
              </w:numPr>
              <w:autoSpaceDE w:val="0"/>
              <w:autoSpaceDN w:val="0"/>
              <w:adjustRightInd w:val="0"/>
              <w:spacing w:before="120" w:after="240"/>
              <w:rPr>
                <w:rFonts w:cs="Arial"/>
                <w:color w:val="000000"/>
                <w:sz w:val="22"/>
                <w:szCs w:val="22"/>
                <w:lang w:val="de-AT" w:bidi="ne-NP"/>
              </w:rPr>
            </w:pPr>
            <w:r w:rsidRPr="00BE1075">
              <w:rPr>
                <w:rFonts w:cs="Arial"/>
                <w:color w:val="000000"/>
                <w:sz w:val="22"/>
                <w:szCs w:val="22"/>
                <w:lang w:val="de-AT" w:bidi="ne-NP"/>
              </w:rPr>
              <w:t xml:space="preserve">Solche Anschlagmittel, die bei der Verwendung oder Reinigung nass wurden, sind an einem luftigen Ort zu trocknen. Die Trocknung darf nicht mit heißer Luft oder in unmittelbarer Nähe von Heizkörpern oder in der Sonnenhitze erfolgen (Chemiefasern schrumpfen bei Hitzeeinwirkung ein, es treten Versteifungen auf). </w:t>
            </w:r>
          </w:p>
          <w:p w14:paraId="18BBCF00" w14:textId="77777777" w:rsidR="00BE1075" w:rsidRPr="00BE1075" w:rsidRDefault="00BE1075" w:rsidP="00BE1075">
            <w:pPr>
              <w:autoSpaceDE w:val="0"/>
              <w:autoSpaceDN w:val="0"/>
              <w:adjustRightInd w:val="0"/>
              <w:rPr>
                <w:rFonts w:cs="Arial"/>
                <w:color w:val="000000"/>
                <w:sz w:val="23"/>
                <w:szCs w:val="23"/>
                <w:lang w:val="de-AT" w:bidi="ne-NP"/>
              </w:rPr>
            </w:pPr>
            <w:r w:rsidRPr="00BE1075">
              <w:rPr>
                <w:rFonts w:cs="Arial"/>
                <w:color w:val="000000"/>
                <w:sz w:val="23"/>
                <w:szCs w:val="23"/>
                <w:u w:val="single"/>
                <w:lang w:val="de-AT" w:bidi="ne-NP"/>
              </w:rPr>
              <w:t xml:space="preserve">KENNZEICHNUNG: </w:t>
            </w:r>
          </w:p>
          <w:p w14:paraId="3CE89E62" w14:textId="55CEE61E" w:rsidR="000D15D0" w:rsidRPr="00F46AD8" w:rsidRDefault="00BE1075" w:rsidP="00BE1075">
            <w:pPr>
              <w:pStyle w:val="Listenabsatz"/>
              <w:numPr>
                <w:ilvl w:val="0"/>
                <w:numId w:val="6"/>
              </w:numPr>
              <w:autoSpaceDE w:val="0"/>
              <w:autoSpaceDN w:val="0"/>
              <w:adjustRightInd w:val="0"/>
              <w:spacing w:before="120"/>
              <w:rPr>
                <w:rFonts w:ascii="Trebuchet MS" w:hAnsi="Trebuchet MS" w:cs="Arial"/>
                <w:b/>
                <w:i/>
              </w:rPr>
            </w:pPr>
            <w:r w:rsidRPr="00BE1075">
              <w:rPr>
                <w:rFonts w:cs="Arial"/>
                <w:color w:val="000000"/>
                <w:sz w:val="22"/>
                <w:szCs w:val="22"/>
                <w:lang w:val="de-AT" w:bidi="ne-NP"/>
              </w:rPr>
              <w:t xml:space="preserve">Anschlagketten sind </w:t>
            </w:r>
            <w:proofErr w:type="gramStart"/>
            <w:r w:rsidRPr="00BE1075">
              <w:rPr>
                <w:rFonts w:cs="Arial"/>
                <w:color w:val="000000"/>
                <w:sz w:val="22"/>
                <w:szCs w:val="22"/>
                <w:lang w:val="de-AT" w:bidi="ne-NP"/>
              </w:rPr>
              <w:t>mit einen Etikett</w:t>
            </w:r>
            <w:proofErr w:type="gramEnd"/>
            <w:r w:rsidRPr="00BE1075">
              <w:rPr>
                <w:rFonts w:cs="Arial"/>
                <w:color w:val="000000"/>
                <w:sz w:val="22"/>
                <w:szCs w:val="22"/>
                <w:lang w:val="de-AT" w:bidi="ne-NP"/>
              </w:rPr>
              <w:t xml:space="preserve"> gekennzeichnet. Diese müssen dauerhaft angebracht sein.</w:t>
            </w:r>
          </w:p>
        </w:tc>
      </w:tr>
    </w:tbl>
    <w:p w14:paraId="01816285" w14:textId="77777777" w:rsidR="0032225F" w:rsidRPr="004105CF" w:rsidRDefault="0032225F" w:rsidP="00B80236">
      <w:pPr>
        <w:rPr>
          <w:rFonts w:ascii="Trebuchet MS" w:hAnsi="Trebuchet MS"/>
        </w:rPr>
      </w:pPr>
    </w:p>
    <w:sectPr w:rsidR="0032225F" w:rsidRPr="004105CF">
      <w:footerReference w:type="default" r:id="rId11"/>
      <w:pgSz w:w="16840" w:h="11907" w:orient="landscape" w:code="9"/>
      <w:pgMar w:top="851" w:right="794" w:bottom="28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9AE85" w14:textId="77777777" w:rsidR="00791D4D" w:rsidRDefault="00791D4D">
      <w:r>
        <w:separator/>
      </w:r>
    </w:p>
  </w:endnote>
  <w:endnote w:type="continuationSeparator" w:id="0">
    <w:p w14:paraId="4592F2F8" w14:textId="77777777" w:rsidR="00791D4D" w:rsidRDefault="00791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618" w:type="dxa"/>
      <w:tblLayout w:type="fixed"/>
      <w:tblCellMar>
        <w:left w:w="70" w:type="dxa"/>
        <w:right w:w="70" w:type="dxa"/>
      </w:tblCellMar>
      <w:tblLook w:val="0000" w:firstRow="0" w:lastRow="0" w:firstColumn="0" w:lastColumn="0" w:noHBand="0" w:noVBand="0"/>
    </w:tblPr>
    <w:tblGrid>
      <w:gridCol w:w="5206"/>
      <w:gridCol w:w="5206"/>
      <w:gridCol w:w="5206"/>
    </w:tblGrid>
    <w:tr w:rsidR="0095175A" w:rsidRPr="00A55204" w14:paraId="4B92A700" w14:textId="77777777" w:rsidTr="005515D0">
      <w:trPr>
        <w:cantSplit/>
      </w:trPr>
      <w:tc>
        <w:tcPr>
          <w:tcW w:w="5206" w:type="dxa"/>
        </w:tcPr>
        <w:p w14:paraId="3A7D4674" w14:textId="30FDA0DF" w:rsidR="006F2C1D" w:rsidRPr="00A55204" w:rsidRDefault="00A674D3" w:rsidP="0095175A">
          <w:pPr>
            <w:pStyle w:val="Fuzeile"/>
            <w:spacing w:line="276" w:lineRule="auto"/>
            <w:rPr>
              <w:rFonts w:ascii="Trebuchet MS" w:hAnsi="Trebuchet MS"/>
              <w:snapToGrid w:val="0"/>
              <w:sz w:val="16"/>
            </w:rPr>
          </w:pPr>
          <w:r>
            <w:rPr>
              <w:rFonts w:ascii="Trebuchet MS" w:hAnsi="Trebuchet MS"/>
              <w:snapToGrid w:val="0"/>
              <w:sz w:val="16"/>
            </w:rPr>
            <w:t xml:space="preserve">Gebrauchshinweise zu Anschlagmittel – </w:t>
          </w:r>
          <w:r w:rsidR="00BE1075">
            <w:rPr>
              <w:rFonts w:ascii="Trebuchet MS" w:hAnsi="Trebuchet MS"/>
              <w:snapToGrid w:val="0"/>
              <w:sz w:val="16"/>
            </w:rPr>
            <w:t>TEXTILE ANSCHLAGMITTEL</w:t>
          </w:r>
        </w:p>
      </w:tc>
      <w:tc>
        <w:tcPr>
          <w:tcW w:w="5206" w:type="dxa"/>
        </w:tcPr>
        <w:p w14:paraId="73049FB6" w14:textId="77777777" w:rsidR="0095175A" w:rsidRPr="00A55204" w:rsidRDefault="0095175A" w:rsidP="0095175A">
          <w:pPr>
            <w:pStyle w:val="Fuzeile"/>
            <w:spacing w:line="276" w:lineRule="auto"/>
            <w:jc w:val="center"/>
            <w:rPr>
              <w:rFonts w:ascii="Trebuchet MS" w:hAnsi="Trebuchet MS"/>
              <w:sz w:val="16"/>
            </w:rPr>
          </w:pPr>
          <w:r w:rsidRPr="00A55204">
            <w:rPr>
              <w:rFonts w:ascii="Trebuchet MS" w:hAnsi="Trebuchet MS"/>
              <w:sz w:val="16"/>
            </w:rPr>
            <w:t>ÖBFV</w:t>
          </w:r>
        </w:p>
      </w:tc>
      <w:tc>
        <w:tcPr>
          <w:tcW w:w="5206" w:type="dxa"/>
        </w:tcPr>
        <w:p w14:paraId="13700593" w14:textId="77777777" w:rsidR="0095175A" w:rsidRPr="00A55204" w:rsidRDefault="0095175A" w:rsidP="0095175A">
          <w:pPr>
            <w:pStyle w:val="Fuzeile"/>
            <w:spacing w:line="276" w:lineRule="auto"/>
            <w:jc w:val="right"/>
            <w:rPr>
              <w:rFonts w:ascii="Trebuchet MS" w:hAnsi="Trebuchet MS"/>
              <w:sz w:val="16"/>
            </w:rPr>
          </w:pPr>
          <w:r w:rsidRPr="004105CF">
            <w:rPr>
              <w:rFonts w:ascii="Trebuchet MS" w:hAnsi="Trebuchet MS"/>
              <w:sz w:val="16"/>
            </w:rPr>
            <w:t xml:space="preserve">Seite </w:t>
          </w:r>
          <w:r w:rsidRPr="004105CF">
            <w:rPr>
              <w:rFonts w:ascii="Trebuchet MS" w:hAnsi="Trebuchet MS"/>
              <w:sz w:val="16"/>
            </w:rPr>
            <w:fldChar w:fldCharType="begin"/>
          </w:r>
          <w:r w:rsidRPr="004105CF">
            <w:rPr>
              <w:rFonts w:ascii="Trebuchet MS" w:hAnsi="Trebuchet MS"/>
              <w:sz w:val="16"/>
            </w:rPr>
            <w:instrText xml:space="preserve"> PAGE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r w:rsidRPr="004105CF">
            <w:rPr>
              <w:rFonts w:ascii="Trebuchet MS" w:hAnsi="Trebuchet MS"/>
              <w:sz w:val="16"/>
            </w:rPr>
            <w:t xml:space="preserve"> von </w:t>
          </w:r>
          <w:r w:rsidRPr="004105CF">
            <w:rPr>
              <w:rFonts w:ascii="Trebuchet MS" w:hAnsi="Trebuchet MS"/>
              <w:sz w:val="16"/>
            </w:rPr>
            <w:fldChar w:fldCharType="begin"/>
          </w:r>
          <w:r w:rsidRPr="004105CF">
            <w:rPr>
              <w:rFonts w:ascii="Trebuchet MS" w:hAnsi="Trebuchet MS"/>
              <w:sz w:val="16"/>
            </w:rPr>
            <w:instrText xml:space="preserve"> NUMPAGES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p>
      </w:tc>
    </w:tr>
  </w:tbl>
  <w:p w14:paraId="541D9998" w14:textId="77777777" w:rsidR="001E4744" w:rsidRPr="0095175A" w:rsidRDefault="0095175A" w:rsidP="0095175A">
    <w:pPr>
      <w:pStyle w:val="Fuzeile"/>
      <w:spacing w:line="276" w:lineRule="auto"/>
      <w:rPr>
        <w:rFonts w:ascii="Trebuchet MS" w:hAnsi="Trebuchet MS"/>
        <w:sz w:val="16"/>
        <w:szCs w:val="12"/>
      </w:rPr>
    </w:pPr>
    <w:bookmarkStart w:id="0" w:name="_Hlk69889087"/>
    <w:bookmarkStart w:id="1" w:name="_Hlk69889088"/>
    <w:bookmarkStart w:id="2" w:name="_Hlk69889430"/>
    <w:bookmarkStart w:id="3" w:name="_Hlk69889431"/>
    <w:r>
      <w:rPr>
        <w:rFonts w:ascii="Trebuchet MS" w:hAnsi="Trebuchet MS"/>
        <w:sz w:val="16"/>
        <w:szCs w:val="12"/>
      </w:rPr>
      <w:t>Stand: Mai 2021</w:t>
    </w:r>
    <w:r>
      <w:rPr>
        <w:rFonts w:ascii="Trebuchet MS" w:hAnsi="Trebuchet MS"/>
        <w:sz w:val="16"/>
        <w:szCs w:val="12"/>
      </w:rPr>
      <w:tab/>
    </w:r>
    <w:r>
      <w:rPr>
        <w:rFonts w:ascii="Trebuchet MS" w:hAnsi="Trebuchet MS"/>
        <w:sz w:val="16"/>
        <w:szCs w:val="12"/>
      </w:rPr>
      <w:tab/>
    </w:r>
    <w:r w:rsidRPr="00224580">
      <w:rPr>
        <w:rFonts w:ascii="Trebuchet MS" w:hAnsi="Trebuchet MS"/>
        <w:sz w:val="16"/>
        <w:szCs w:val="12"/>
      </w:rPr>
      <w:t xml:space="preserve">Für die Verwendung im Feuerwehrdienst. Verfügbar unter </w:t>
    </w:r>
    <w:hyperlink r:id="rId1" w:history="1">
      <w:r w:rsidRPr="00A9705A">
        <w:rPr>
          <w:rStyle w:val="Hyperlink"/>
          <w:rFonts w:ascii="Trebuchet MS" w:hAnsi="Trebuchet MS"/>
          <w:sz w:val="16"/>
          <w:szCs w:val="12"/>
        </w:rPr>
        <w:t>www.bundesfeuerwehrverband.at</w:t>
      </w:r>
    </w:hyperlink>
    <w:r w:rsidRPr="00A9705A">
      <w:rPr>
        <w:rFonts w:ascii="Trebuchet MS" w:hAnsi="Trebuchet MS"/>
        <w:sz w:val="16"/>
        <w:szCs w:val="12"/>
      </w:rPr>
      <w:t xml:space="preserve">. </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9257F" w14:textId="77777777" w:rsidR="00791D4D" w:rsidRDefault="00791D4D">
      <w:r>
        <w:separator/>
      </w:r>
    </w:p>
  </w:footnote>
  <w:footnote w:type="continuationSeparator" w:id="0">
    <w:p w14:paraId="3F727A1F" w14:textId="77777777" w:rsidR="00791D4D" w:rsidRDefault="00791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1987"/>
    <w:multiLevelType w:val="hybridMultilevel"/>
    <w:tmpl w:val="052CBF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C0B3B42"/>
    <w:multiLevelType w:val="hybridMultilevel"/>
    <w:tmpl w:val="1E948E6A"/>
    <w:lvl w:ilvl="0" w:tplc="C3E6CEA8">
      <w:numFmt w:val="bullet"/>
      <w:lvlText w:val="-"/>
      <w:lvlJc w:val="left"/>
      <w:pPr>
        <w:ind w:left="1720" w:hanging="360"/>
      </w:pPr>
      <w:rPr>
        <w:rFonts w:ascii="Trebuchet MS" w:eastAsia="Times New Roman" w:hAnsi="Trebuchet MS" w:cs="Arial" w:hint="default"/>
      </w:rPr>
    </w:lvl>
    <w:lvl w:ilvl="1" w:tplc="0C070003" w:tentative="1">
      <w:start w:val="1"/>
      <w:numFmt w:val="bullet"/>
      <w:lvlText w:val="o"/>
      <w:lvlJc w:val="left"/>
      <w:pPr>
        <w:ind w:left="1720" w:hanging="360"/>
      </w:pPr>
      <w:rPr>
        <w:rFonts w:ascii="Courier New" w:hAnsi="Courier New" w:cs="Courier New" w:hint="default"/>
      </w:rPr>
    </w:lvl>
    <w:lvl w:ilvl="2" w:tplc="0C070005" w:tentative="1">
      <w:start w:val="1"/>
      <w:numFmt w:val="bullet"/>
      <w:lvlText w:val=""/>
      <w:lvlJc w:val="left"/>
      <w:pPr>
        <w:ind w:left="2440" w:hanging="360"/>
      </w:pPr>
      <w:rPr>
        <w:rFonts w:ascii="Wingdings" w:hAnsi="Wingdings" w:hint="default"/>
      </w:rPr>
    </w:lvl>
    <w:lvl w:ilvl="3" w:tplc="0C070001" w:tentative="1">
      <w:start w:val="1"/>
      <w:numFmt w:val="bullet"/>
      <w:lvlText w:val=""/>
      <w:lvlJc w:val="left"/>
      <w:pPr>
        <w:ind w:left="3160" w:hanging="360"/>
      </w:pPr>
      <w:rPr>
        <w:rFonts w:ascii="Symbol" w:hAnsi="Symbol" w:hint="default"/>
      </w:rPr>
    </w:lvl>
    <w:lvl w:ilvl="4" w:tplc="0C070003" w:tentative="1">
      <w:start w:val="1"/>
      <w:numFmt w:val="bullet"/>
      <w:lvlText w:val="o"/>
      <w:lvlJc w:val="left"/>
      <w:pPr>
        <w:ind w:left="3880" w:hanging="360"/>
      </w:pPr>
      <w:rPr>
        <w:rFonts w:ascii="Courier New" w:hAnsi="Courier New" w:cs="Courier New" w:hint="default"/>
      </w:rPr>
    </w:lvl>
    <w:lvl w:ilvl="5" w:tplc="0C070005" w:tentative="1">
      <w:start w:val="1"/>
      <w:numFmt w:val="bullet"/>
      <w:lvlText w:val=""/>
      <w:lvlJc w:val="left"/>
      <w:pPr>
        <w:ind w:left="4600" w:hanging="360"/>
      </w:pPr>
      <w:rPr>
        <w:rFonts w:ascii="Wingdings" w:hAnsi="Wingdings" w:hint="default"/>
      </w:rPr>
    </w:lvl>
    <w:lvl w:ilvl="6" w:tplc="0C070001" w:tentative="1">
      <w:start w:val="1"/>
      <w:numFmt w:val="bullet"/>
      <w:lvlText w:val=""/>
      <w:lvlJc w:val="left"/>
      <w:pPr>
        <w:ind w:left="5320" w:hanging="360"/>
      </w:pPr>
      <w:rPr>
        <w:rFonts w:ascii="Symbol" w:hAnsi="Symbol" w:hint="default"/>
      </w:rPr>
    </w:lvl>
    <w:lvl w:ilvl="7" w:tplc="0C070003" w:tentative="1">
      <w:start w:val="1"/>
      <w:numFmt w:val="bullet"/>
      <w:lvlText w:val="o"/>
      <w:lvlJc w:val="left"/>
      <w:pPr>
        <w:ind w:left="6040" w:hanging="360"/>
      </w:pPr>
      <w:rPr>
        <w:rFonts w:ascii="Courier New" w:hAnsi="Courier New" w:cs="Courier New" w:hint="default"/>
      </w:rPr>
    </w:lvl>
    <w:lvl w:ilvl="8" w:tplc="0C070005" w:tentative="1">
      <w:start w:val="1"/>
      <w:numFmt w:val="bullet"/>
      <w:lvlText w:val=""/>
      <w:lvlJc w:val="left"/>
      <w:pPr>
        <w:ind w:left="6760" w:hanging="360"/>
      </w:pPr>
      <w:rPr>
        <w:rFonts w:ascii="Wingdings" w:hAnsi="Wingdings" w:hint="default"/>
      </w:rPr>
    </w:lvl>
  </w:abstractNum>
  <w:abstractNum w:abstractNumId="2" w15:restartNumberingAfterBreak="0">
    <w:nsid w:val="30A84D60"/>
    <w:multiLevelType w:val="hybridMultilevel"/>
    <w:tmpl w:val="BA7801EE"/>
    <w:lvl w:ilvl="0" w:tplc="0C070001">
      <w:start w:val="1"/>
      <w:numFmt w:val="bullet"/>
      <w:lvlText w:val=""/>
      <w:lvlJc w:val="left"/>
      <w:pPr>
        <w:ind w:left="720" w:hanging="360"/>
      </w:pPr>
      <w:rPr>
        <w:rFonts w:ascii="Symbol" w:hAnsi="Symbol" w:hint="default"/>
      </w:rPr>
    </w:lvl>
    <w:lvl w:ilvl="1" w:tplc="C3E6CEA8">
      <w:numFmt w:val="bullet"/>
      <w:lvlText w:val="-"/>
      <w:lvlJc w:val="left"/>
      <w:pPr>
        <w:ind w:left="1440" w:hanging="360"/>
      </w:pPr>
      <w:rPr>
        <w:rFonts w:ascii="Trebuchet MS" w:eastAsia="Times New Roman" w:hAnsi="Trebuchet MS" w:cs="Arial" w:hint="default"/>
      </w:rPr>
    </w:lvl>
    <w:lvl w:ilvl="2" w:tplc="44AE4DD2">
      <w:numFmt w:val="bullet"/>
      <w:lvlText w:val="•"/>
      <w:lvlJc w:val="left"/>
      <w:pPr>
        <w:ind w:left="2160" w:hanging="360"/>
      </w:pPr>
      <w:rPr>
        <w:rFonts w:ascii="Trebuchet MS" w:eastAsia="Times New Roman" w:hAnsi="Trebuchet MS" w:cs="Aria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32512BA"/>
    <w:multiLevelType w:val="hybridMultilevel"/>
    <w:tmpl w:val="5BA2DC3C"/>
    <w:lvl w:ilvl="0" w:tplc="8948FFBA">
      <w:numFmt w:val="bullet"/>
      <w:lvlText w:val="•"/>
      <w:lvlJc w:val="left"/>
      <w:pPr>
        <w:ind w:left="640" w:hanging="360"/>
      </w:pPr>
      <w:rPr>
        <w:rFonts w:ascii="Arial" w:eastAsia="Times New Roman" w:hAnsi="Arial" w:cs="Arial" w:hint="default"/>
        <w:sz w:val="20"/>
      </w:rPr>
    </w:lvl>
    <w:lvl w:ilvl="1" w:tplc="15F8340E">
      <w:numFmt w:val="bullet"/>
      <w:lvlText w:val="-"/>
      <w:lvlJc w:val="left"/>
      <w:pPr>
        <w:ind w:left="1360" w:hanging="360"/>
      </w:pPr>
      <w:rPr>
        <w:rFonts w:ascii="Arial" w:eastAsia="Times New Roman" w:hAnsi="Arial" w:cs="Arial" w:hint="default"/>
      </w:rPr>
    </w:lvl>
    <w:lvl w:ilvl="2" w:tplc="0C070005" w:tentative="1">
      <w:start w:val="1"/>
      <w:numFmt w:val="bullet"/>
      <w:lvlText w:val=""/>
      <w:lvlJc w:val="left"/>
      <w:pPr>
        <w:ind w:left="2080" w:hanging="360"/>
      </w:pPr>
      <w:rPr>
        <w:rFonts w:ascii="Wingdings" w:hAnsi="Wingdings" w:hint="default"/>
      </w:rPr>
    </w:lvl>
    <w:lvl w:ilvl="3" w:tplc="0C070001" w:tentative="1">
      <w:start w:val="1"/>
      <w:numFmt w:val="bullet"/>
      <w:lvlText w:val=""/>
      <w:lvlJc w:val="left"/>
      <w:pPr>
        <w:ind w:left="2800" w:hanging="360"/>
      </w:pPr>
      <w:rPr>
        <w:rFonts w:ascii="Symbol" w:hAnsi="Symbol" w:hint="default"/>
      </w:rPr>
    </w:lvl>
    <w:lvl w:ilvl="4" w:tplc="0C070003" w:tentative="1">
      <w:start w:val="1"/>
      <w:numFmt w:val="bullet"/>
      <w:lvlText w:val="o"/>
      <w:lvlJc w:val="left"/>
      <w:pPr>
        <w:ind w:left="3520" w:hanging="360"/>
      </w:pPr>
      <w:rPr>
        <w:rFonts w:ascii="Courier New" w:hAnsi="Courier New" w:cs="Courier New" w:hint="default"/>
      </w:rPr>
    </w:lvl>
    <w:lvl w:ilvl="5" w:tplc="0C070005" w:tentative="1">
      <w:start w:val="1"/>
      <w:numFmt w:val="bullet"/>
      <w:lvlText w:val=""/>
      <w:lvlJc w:val="left"/>
      <w:pPr>
        <w:ind w:left="4240" w:hanging="360"/>
      </w:pPr>
      <w:rPr>
        <w:rFonts w:ascii="Wingdings" w:hAnsi="Wingdings" w:hint="default"/>
      </w:rPr>
    </w:lvl>
    <w:lvl w:ilvl="6" w:tplc="0C070001" w:tentative="1">
      <w:start w:val="1"/>
      <w:numFmt w:val="bullet"/>
      <w:lvlText w:val=""/>
      <w:lvlJc w:val="left"/>
      <w:pPr>
        <w:ind w:left="4960" w:hanging="360"/>
      </w:pPr>
      <w:rPr>
        <w:rFonts w:ascii="Symbol" w:hAnsi="Symbol" w:hint="default"/>
      </w:rPr>
    </w:lvl>
    <w:lvl w:ilvl="7" w:tplc="0C070003" w:tentative="1">
      <w:start w:val="1"/>
      <w:numFmt w:val="bullet"/>
      <w:lvlText w:val="o"/>
      <w:lvlJc w:val="left"/>
      <w:pPr>
        <w:ind w:left="5680" w:hanging="360"/>
      </w:pPr>
      <w:rPr>
        <w:rFonts w:ascii="Courier New" w:hAnsi="Courier New" w:cs="Courier New" w:hint="default"/>
      </w:rPr>
    </w:lvl>
    <w:lvl w:ilvl="8" w:tplc="0C070005" w:tentative="1">
      <w:start w:val="1"/>
      <w:numFmt w:val="bullet"/>
      <w:lvlText w:val=""/>
      <w:lvlJc w:val="left"/>
      <w:pPr>
        <w:ind w:left="6400" w:hanging="360"/>
      </w:pPr>
      <w:rPr>
        <w:rFonts w:ascii="Wingdings" w:hAnsi="Wingdings" w:hint="default"/>
      </w:rPr>
    </w:lvl>
  </w:abstractNum>
  <w:abstractNum w:abstractNumId="4" w15:restartNumberingAfterBreak="0">
    <w:nsid w:val="493C44C8"/>
    <w:multiLevelType w:val="hybridMultilevel"/>
    <w:tmpl w:val="F766C292"/>
    <w:lvl w:ilvl="0" w:tplc="8948FFBA">
      <w:numFmt w:val="bullet"/>
      <w:lvlText w:val="•"/>
      <w:lvlJc w:val="left"/>
      <w:pPr>
        <w:ind w:left="1068" w:hanging="360"/>
      </w:pPr>
      <w:rPr>
        <w:rFonts w:ascii="Arial" w:eastAsia="Times New Roman" w:hAnsi="Arial" w:cs="Arial" w:hint="default"/>
        <w:sz w:val="20"/>
      </w:rPr>
    </w:lvl>
    <w:lvl w:ilvl="1" w:tplc="0C070003" w:tentative="1">
      <w:start w:val="1"/>
      <w:numFmt w:val="bullet"/>
      <w:lvlText w:val="o"/>
      <w:lvlJc w:val="left"/>
      <w:pPr>
        <w:ind w:left="1868" w:hanging="360"/>
      </w:pPr>
      <w:rPr>
        <w:rFonts w:ascii="Courier New" w:hAnsi="Courier New" w:cs="Courier New" w:hint="default"/>
      </w:rPr>
    </w:lvl>
    <w:lvl w:ilvl="2" w:tplc="0C070005" w:tentative="1">
      <w:start w:val="1"/>
      <w:numFmt w:val="bullet"/>
      <w:lvlText w:val=""/>
      <w:lvlJc w:val="left"/>
      <w:pPr>
        <w:ind w:left="2588" w:hanging="360"/>
      </w:pPr>
      <w:rPr>
        <w:rFonts w:ascii="Wingdings" w:hAnsi="Wingdings" w:hint="default"/>
      </w:rPr>
    </w:lvl>
    <w:lvl w:ilvl="3" w:tplc="0C070001" w:tentative="1">
      <w:start w:val="1"/>
      <w:numFmt w:val="bullet"/>
      <w:lvlText w:val=""/>
      <w:lvlJc w:val="left"/>
      <w:pPr>
        <w:ind w:left="3308" w:hanging="360"/>
      </w:pPr>
      <w:rPr>
        <w:rFonts w:ascii="Symbol" w:hAnsi="Symbol" w:hint="default"/>
      </w:rPr>
    </w:lvl>
    <w:lvl w:ilvl="4" w:tplc="0C070003" w:tentative="1">
      <w:start w:val="1"/>
      <w:numFmt w:val="bullet"/>
      <w:lvlText w:val="o"/>
      <w:lvlJc w:val="left"/>
      <w:pPr>
        <w:ind w:left="4028" w:hanging="360"/>
      </w:pPr>
      <w:rPr>
        <w:rFonts w:ascii="Courier New" w:hAnsi="Courier New" w:cs="Courier New" w:hint="default"/>
      </w:rPr>
    </w:lvl>
    <w:lvl w:ilvl="5" w:tplc="0C070005" w:tentative="1">
      <w:start w:val="1"/>
      <w:numFmt w:val="bullet"/>
      <w:lvlText w:val=""/>
      <w:lvlJc w:val="left"/>
      <w:pPr>
        <w:ind w:left="4748" w:hanging="360"/>
      </w:pPr>
      <w:rPr>
        <w:rFonts w:ascii="Wingdings" w:hAnsi="Wingdings" w:hint="default"/>
      </w:rPr>
    </w:lvl>
    <w:lvl w:ilvl="6" w:tplc="0C070001" w:tentative="1">
      <w:start w:val="1"/>
      <w:numFmt w:val="bullet"/>
      <w:lvlText w:val=""/>
      <w:lvlJc w:val="left"/>
      <w:pPr>
        <w:ind w:left="5468" w:hanging="360"/>
      </w:pPr>
      <w:rPr>
        <w:rFonts w:ascii="Symbol" w:hAnsi="Symbol" w:hint="default"/>
      </w:rPr>
    </w:lvl>
    <w:lvl w:ilvl="7" w:tplc="0C070003" w:tentative="1">
      <w:start w:val="1"/>
      <w:numFmt w:val="bullet"/>
      <w:lvlText w:val="o"/>
      <w:lvlJc w:val="left"/>
      <w:pPr>
        <w:ind w:left="6188" w:hanging="360"/>
      </w:pPr>
      <w:rPr>
        <w:rFonts w:ascii="Courier New" w:hAnsi="Courier New" w:cs="Courier New" w:hint="default"/>
      </w:rPr>
    </w:lvl>
    <w:lvl w:ilvl="8" w:tplc="0C070005" w:tentative="1">
      <w:start w:val="1"/>
      <w:numFmt w:val="bullet"/>
      <w:lvlText w:val=""/>
      <w:lvlJc w:val="left"/>
      <w:pPr>
        <w:ind w:left="6908" w:hanging="360"/>
      </w:pPr>
      <w:rPr>
        <w:rFonts w:ascii="Wingdings" w:hAnsi="Wingdings" w:hint="default"/>
      </w:rPr>
    </w:lvl>
  </w:abstractNum>
  <w:abstractNum w:abstractNumId="5" w15:restartNumberingAfterBreak="0">
    <w:nsid w:val="68734B5D"/>
    <w:multiLevelType w:val="hybridMultilevel"/>
    <w:tmpl w:val="E2A09806"/>
    <w:lvl w:ilvl="0" w:tplc="8948FFBA">
      <w:numFmt w:val="bullet"/>
      <w:lvlText w:val="•"/>
      <w:lvlJc w:val="left"/>
      <w:pPr>
        <w:ind w:left="920" w:hanging="360"/>
      </w:pPr>
      <w:rPr>
        <w:rFonts w:ascii="Arial" w:eastAsia="Times New Roman" w:hAnsi="Arial" w:cs="Arial" w:hint="default"/>
        <w:sz w:val="20"/>
      </w:rPr>
    </w:lvl>
    <w:lvl w:ilvl="1" w:tplc="0C070003" w:tentative="1">
      <w:start w:val="1"/>
      <w:numFmt w:val="bullet"/>
      <w:lvlText w:val="o"/>
      <w:lvlJc w:val="left"/>
      <w:pPr>
        <w:ind w:left="1720" w:hanging="360"/>
      </w:pPr>
      <w:rPr>
        <w:rFonts w:ascii="Courier New" w:hAnsi="Courier New" w:cs="Courier New" w:hint="default"/>
      </w:rPr>
    </w:lvl>
    <w:lvl w:ilvl="2" w:tplc="0C070005" w:tentative="1">
      <w:start w:val="1"/>
      <w:numFmt w:val="bullet"/>
      <w:lvlText w:val=""/>
      <w:lvlJc w:val="left"/>
      <w:pPr>
        <w:ind w:left="2440" w:hanging="360"/>
      </w:pPr>
      <w:rPr>
        <w:rFonts w:ascii="Wingdings" w:hAnsi="Wingdings" w:hint="default"/>
      </w:rPr>
    </w:lvl>
    <w:lvl w:ilvl="3" w:tplc="0C070001" w:tentative="1">
      <w:start w:val="1"/>
      <w:numFmt w:val="bullet"/>
      <w:lvlText w:val=""/>
      <w:lvlJc w:val="left"/>
      <w:pPr>
        <w:ind w:left="3160" w:hanging="360"/>
      </w:pPr>
      <w:rPr>
        <w:rFonts w:ascii="Symbol" w:hAnsi="Symbol" w:hint="default"/>
      </w:rPr>
    </w:lvl>
    <w:lvl w:ilvl="4" w:tplc="0C070003" w:tentative="1">
      <w:start w:val="1"/>
      <w:numFmt w:val="bullet"/>
      <w:lvlText w:val="o"/>
      <w:lvlJc w:val="left"/>
      <w:pPr>
        <w:ind w:left="3880" w:hanging="360"/>
      </w:pPr>
      <w:rPr>
        <w:rFonts w:ascii="Courier New" w:hAnsi="Courier New" w:cs="Courier New" w:hint="default"/>
      </w:rPr>
    </w:lvl>
    <w:lvl w:ilvl="5" w:tplc="0C070005" w:tentative="1">
      <w:start w:val="1"/>
      <w:numFmt w:val="bullet"/>
      <w:lvlText w:val=""/>
      <w:lvlJc w:val="left"/>
      <w:pPr>
        <w:ind w:left="4600" w:hanging="360"/>
      </w:pPr>
      <w:rPr>
        <w:rFonts w:ascii="Wingdings" w:hAnsi="Wingdings" w:hint="default"/>
      </w:rPr>
    </w:lvl>
    <w:lvl w:ilvl="6" w:tplc="0C070001" w:tentative="1">
      <w:start w:val="1"/>
      <w:numFmt w:val="bullet"/>
      <w:lvlText w:val=""/>
      <w:lvlJc w:val="left"/>
      <w:pPr>
        <w:ind w:left="5320" w:hanging="360"/>
      </w:pPr>
      <w:rPr>
        <w:rFonts w:ascii="Symbol" w:hAnsi="Symbol" w:hint="default"/>
      </w:rPr>
    </w:lvl>
    <w:lvl w:ilvl="7" w:tplc="0C070003" w:tentative="1">
      <w:start w:val="1"/>
      <w:numFmt w:val="bullet"/>
      <w:lvlText w:val="o"/>
      <w:lvlJc w:val="left"/>
      <w:pPr>
        <w:ind w:left="6040" w:hanging="360"/>
      </w:pPr>
      <w:rPr>
        <w:rFonts w:ascii="Courier New" w:hAnsi="Courier New" w:cs="Courier New" w:hint="default"/>
      </w:rPr>
    </w:lvl>
    <w:lvl w:ilvl="8" w:tplc="0C070005" w:tentative="1">
      <w:start w:val="1"/>
      <w:numFmt w:val="bullet"/>
      <w:lvlText w:val=""/>
      <w:lvlJc w:val="left"/>
      <w:pPr>
        <w:ind w:left="6760" w:hanging="360"/>
      </w:pPr>
      <w:rPr>
        <w:rFonts w:ascii="Wingdings" w:hAnsi="Wingdings" w:hint="default"/>
      </w:rPr>
    </w:lvl>
  </w:abstractNum>
  <w:abstractNum w:abstractNumId="6" w15:restartNumberingAfterBreak="0">
    <w:nsid w:val="6D895D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FE5441C"/>
    <w:multiLevelType w:val="hybridMultilevel"/>
    <w:tmpl w:val="52109BBA"/>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16cid:durableId="55277869">
    <w:abstractNumId w:val="6"/>
  </w:num>
  <w:num w:numId="2" w16cid:durableId="1744448946">
    <w:abstractNumId w:val="2"/>
  </w:num>
  <w:num w:numId="3" w16cid:durableId="2059817082">
    <w:abstractNumId w:val="1"/>
  </w:num>
  <w:num w:numId="4" w16cid:durableId="1219173810">
    <w:abstractNumId w:val="7"/>
  </w:num>
  <w:num w:numId="5" w16cid:durableId="1351762965">
    <w:abstractNumId w:val="0"/>
  </w:num>
  <w:num w:numId="6" w16cid:durableId="499005118">
    <w:abstractNumId w:val="3"/>
  </w:num>
  <w:num w:numId="7" w16cid:durableId="1055203555">
    <w:abstractNumId w:val="5"/>
  </w:num>
  <w:num w:numId="8" w16cid:durableId="14793719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BF"/>
    <w:rsid w:val="0001054F"/>
    <w:rsid w:val="0001644F"/>
    <w:rsid w:val="00033FF2"/>
    <w:rsid w:val="00034D27"/>
    <w:rsid w:val="00052EA6"/>
    <w:rsid w:val="00055C7D"/>
    <w:rsid w:val="0008086C"/>
    <w:rsid w:val="000864BA"/>
    <w:rsid w:val="00097655"/>
    <w:rsid w:val="000D15D0"/>
    <w:rsid w:val="000D369A"/>
    <w:rsid w:val="001104BB"/>
    <w:rsid w:val="00140625"/>
    <w:rsid w:val="0014774B"/>
    <w:rsid w:val="00154814"/>
    <w:rsid w:val="00175886"/>
    <w:rsid w:val="00184F9F"/>
    <w:rsid w:val="0019088C"/>
    <w:rsid w:val="0019797C"/>
    <w:rsid w:val="001A5464"/>
    <w:rsid w:val="001E4744"/>
    <w:rsid w:val="001E7B82"/>
    <w:rsid w:val="00203601"/>
    <w:rsid w:val="00292A0B"/>
    <w:rsid w:val="002E768E"/>
    <w:rsid w:val="002F3B6F"/>
    <w:rsid w:val="00303C58"/>
    <w:rsid w:val="0032225F"/>
    <w:rsid w:val="00325ED1"/>
    <w:rsid w:val="003A7CCA"/>
    <w:rsid w:val="003B7299"/>
    <w:rsid w:val="00402867"/>
    <w:rsid w:val="004105CF"/>
    <w:rsid w:val="00443F3D"/>
    <w:rsid w:val="004539F3"/>
    <w:rsid w:val="004A229B"/>
    <w:rsid w:val="004F3FDB"/>
    <w:rsid w:val="00503A8E"/>
    <w:rsid w:val="005515D0"/>
    <w:rsid w:val="00554020"/>
    <w:rsid w:val="00562839"/>
    <w:rsid w:val="00576164"/>
    <w:rsid w:val="0060467B"/>
    <w:rsid w:val="00621642"/>
    <w:rsid w:val="00633B4C"/>
    <w:rsid w:val="0065677E"/>
    <w:rsid w:val="00670C9C"/>
    <w:rsid w:val="00675156"/>
    <w:rsid w:val="00693B02"/>
    <w:rsid w:val="006A3267"/>
    <w:rsid w:val="006A560A"/>
    <w:rsid w:val="006C5F61"/>
    <w:rsid w:val="006D1308"/>
    <w:rsid w:val="006F2C1D"/>
    <w:rsid w:val="00754FA1"/>
    <w:rsid w:val="00773132"/>
    <w:rsid w:val="00791D4D"/>
    <w:rsid w:val="007A66EC"/>
    <w:rsid w:val="007E17B2"/>
    <w:rsid w:val="007E225F"/>
    <w:rsid w:val="007E65DB"/>
    <w:rsid w:val="00821D06"/>
    <w:rsid w:val="00852FD5"/>
    <w:rsid w:val="0085329A"/>
    <w:rsid w:val="008E23A2"/>
    <w:rsid w:val="00921A84"/>
    <w:rsid w:val="00934293"/>
    <w:rsid w:val="0095175A"/>
    <w:rsid w:val="009537C3"/>
    <w:rsid w:val="00986F9C"/>
    <w:rsid w:val="00A4442E"/>
    <w:rsid w:val="00A674D3"/>
    <w:rsid w:val="00A77259"/>
    <w:rsid w:val="00AB0E7F"/>
    <w:rsid w:val="00AD68AB"/>
    <w:rsid w:val="00AE5931"/>
    <w:rsid w:val="00AF235B"/>
    <w:rsid w:val="00B13DBA"/>
    <w:rsid w:val="00B17548"/>
    <w:rsid w:val="00B212BE"/>
    <w:rsid w:val="00B80236"/>
    <w:rsid w:val="00B8367A"/>
    <w:rsid w:val="00BA58D5"/>
    <w:rsid w:val="00BE1075"/>
    <w:rsid w:val="00BE3710"/>
    <w:rsid w:val="00C00EA0"/>
    <w:rsid w:val="00C36B42"/>
    <w:rsid w:val="00C657CD"/>
    <w:rsid w:val="00CC3F6A"/>
    <w:rsid w:val="00CC3F91"/>
    <w:rsid w:val="00CE0C64"/>
    <w:rsid w:val="00CE2BB4"/>
    <w:rsid w:val="00D322A8"/>
    <w:rsid w:val="00D57536"/>
    <w:rsid w:val="00D710BF"/>
    <w:rsid w:val="00D748BF"/>
    <w:rsid w:val="00DE0BE4"/>
    <w:rsid w:val="00DF1919"/>
    <w:rsid w:val="00E1461C"/>
    <w:rsid w:val="00E466C8"/>
    <w:rsid w:val="00E56653"/>
    <w:rsid w:val="00E67854"/>
    <w:rsid w:val="00E71046"/>
    <w:rsid w:val="00EC3D3F"/>
    <w:rsid w:val="00EE1228"/>
    <w:rsid w:val="00F01008"/>
    <w:rsid w:val="00F072FC"/>
    <w:rsid w:val="00F37B4B"/>
    <w:rsid w:val="00F43573"/>
    <w:rsid w:val="00F46AD8"/>
    <w:rsid w:val="00F72286"/>
    <w:rsid w:val="00F85C68"/>
    <w:rsid w:val="00FB049D"/>
    <w:rsid w:val="00FD5D19"/>
    <w:rsid w:val="00FD7DCC"/>
  </w:rsids>
  <m:mathPr>
    <m:mathFont m:val="Cambria Math"/>
    <m:brkBin m:val="before"/>
    <m:brkBinSub m:val="--"/>
    <m:smallFrac m:val="0"/>
    <m:dispDef/>
    <m:lMargin m:val="0"/>
    <m:rMargin m:val="0"/>
    <m:defJc m:val="centerGroup"/>
    <m:wrapIndent m:val="1440"/>
    <m:intLim m:val="subSup"/>
    <m:naryLim m:val="undOvr"/>
  </m:mathPr>
  <w:themeFontLang w:val="de-AT"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45DA3"/>
  <w15:chartTrackingRefBased/>
  <w15:docId w15:val="{17C5AD43-B312-4DB1-8289-96D80D63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Times New Roman" w:hAnsi="MS Serif" w:cs="Times New Roman"/>
        <w:lang w:val="de-AT" w:eastAsia="de-AT"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val="de-DE" w:bidi="ar-SA"/>
    </w:rPr>
  </w:style>
  <w:style w:type="paragraph" w:styleId="berschrift1">
    <w:name w:val="heading 1"/>
    <w:basedOn w:val="Standard"/>
    <w:next w:val="Standard"/>
    <w:qFormat/>
    <w:rsid w:val="00921A84"/>
    <w:pPr>
      <w:keepNext/>
      <w:spacing w:before="40" w:after="40"/>
      <w:jc w:val="center"/>
      <w:outlineLvl w:val="0"/>
    </w:pPr>
    <w:rPr>
      <w:rFonts w:ascii="Trebuchet MS" w:hAnsi="Trebuchet MS"/>
      <w:b/>
      <w:sz w:val="32"/>
    </w:rPr>
  </w:style>
  <w:style w:type="paragraph" w:styleId="berschrift2">
    <w:name w:val="heading 2"/>
    <w:basedOn w:val="Standard"/>
    <w:next w:val="Standard"/>
    <w:qFormat/>
    <w:rsid w:val="00921A84"/>
    <w:pPr>
      <w:spacing w:before="40" w:after="40"/>
      <w:ind w:left="57" w:right="57"/>
      <w:outlineLvl w:val="1"/>
    </w:pPr>
    <w:rPr>
      <w:rFonts w:ascii="Trebuchet MS" w:hAnsi="Trebuchet MS" w:cs="Arial"/>
      <w:b/>
    </w:rPr>
  </w:style>
  <w:style w:type="paragraph" w:styleId="berschrift3">
    <w:name w:val="heading 3"/>
    <w:basedOn w:val="Standard"/>
    <w:next w:val="Standard"/>
    <w:qFormat/>
    <w:rsid w:val="00921A84"/>
    <w:pPr>
      <w:spacing w:before="40" w:after="40"/>
      <w:ind w:left="57" w:right="57"/>
      <w:outlineLvl w:val="2"/>
    </w:pPr>
    <w:rPr>
      <w:rFonts w:ascii="Trebuchet MS" w:hAnsi="Trebuchet M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style>
  <w:style w:type="paragraph" w:customStyle="1" w:styleId="Formatvorlage1">
    <w:name w:val="Formatvorlage1"/>
    <w:basedOn w:val="Standard"/>
    <w:rPr>
      <w:sz w:val="28"/>
    </w:rPr>
  </w:style>
  <w:style w:type="paragraph" w:customStyle="1" w:styleId="Formatvorlage2">
    <w:name w:val="Formatvorlage2"/>
    <w:basedOn w:val="Standard"/>
    <w:rPr>
      <w:sz w:val="28"/>
    </w:rPr>
  </w:style>
  <w:style w:type="paragraph" w:customStyle="1" w:styleId="Formatvorlage3">
    <w:name w:val="Formatvorlage3"/>
    <w:basedOn w:val="Standard"/>
    <w:rPr>
      <w:sz w:val="18"/>
    </w:rPr>
  </w:style>
  <w:style w:type="paragraph" w:styleId="Blocktext">
    <w:name w:val="Block Text"/>
    <w:basedOn w:val="Standard"/>
    <w:pPr>
      <w:spacing w:before="40"/>
      <w:ind w:left="57" w:right="57"/>
    </w:pPr>
    <w:rPr>
      <w:sz w:val="18"/>
    </w:rPr>
  </w:style>
  <w:style w:type="paragraph" w:styleId="Sprechblasentext">
    <w:name w:val="Balloon Text"/>
    <w:basedOn w:val="Standard"/>
    <w:semiHidden/>
    <w:rsid w:val="00D710BF"/>
    <w:rPr>
      <w:rFonts w:ascii="Tahoma" w:hAnsi="Tahoma" w:cs="Tahoma"/>
      <w:sz w:val="16"/>
      <w:szCs w:val="16"/>
    </w:rPr>
  </w:style>
  <w:style w:type="character" w:styleId="Hyperlink">
    <w:name w:val="Hyperlink"/>
    <w:uiPriority w:val="99"/>
    <w:unhideWhenUsed/>
    <w:rsid w:val="004105CF"/>
    <w:rPr>
      <w:color w:val="0563C1"/>
      <w:u w:val="single"/>
    </w:rPr>
  </w:style>
  <w:style w:type="paragraph" w:customStyle="1" w:styleId="Default">
    <w:name w:val="Default"/>
    <w:rsid w:val="00F46AD8"/>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F46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bundesfeuerwehrverband.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8367B75B60DF4392090B2A55A1ED7F" ma:contentTypeVersion="10" ma:contentTypeDescription="Ein neues Dokument erstellen." ma:contentTypeScope="" ma:versionID="09a8ec30447c002d0c01ecf0e248bc45">
  <xsd:schema xmlns:xsd="http://www.w3.org/2001/XMLSchema" xmlns:xs="http://www.w3.org/2001/XMLSchema" xmlns:p="http://schemas.microsoft.com/office/2006/metadata/properties" xmlns:ns2="bfc0e2a3-ea68-480f-b348-20f7d0eeb4a0" xmlns:ns3="c143e3eb-6f49-4ba2-b360-f4a871856de3" targetNamespace="http://schemas.microsoft.com/office/2006/metadata/properties" ma:root="true" ma:fieldsID="a2f21ff86747378371864a99b086910f" ns2:_="" ns3:_="">
    <xsd:import namespace="bfc0e2a3-ea68-480f-b348-20f7d0eeb4a0"/>
    <xsd:import namespace="c143e3eb-6f49-4ba2-b360-f4a871856d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e3eb-6f49-4ba2-b360-f4a871856de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182DD1-0014-4085-8C76-4C2F089EB6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7DF603-4797-4D3A-893D-1CC44DD043E6}">
  <ds:schemaRefs>
    <ds:schemaRef ds:uri="http://schemas.microsoft.com/sharepoint/v3/contenttype/forms"/>
  </ds:schemaRefs>
</ds:datastoreItem>
</file>

<file path=customXml/itemProps3.xml><?xml version="1.0" encoding="utf-8"?>
<ds:datastoreItem xmlns:ds="http://schemas.openxmlformats.org/officeDocument/2006/customXml" ds:itemID="{DAA2424E-AA3F-4BCC-8EA2-7E990F2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e2a3-ea68-480f-b348-20f7d0eeb4a0"/>
    <ds:schemaRef ds:uri="c143e3eb-6f49-4ba2-b360-f4a871856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2023_Stahlseil-Gebrauchshinweise.docx</Template>
  <TotalTime>0</TotalTime>
  <Pages>1</Pages>
  <Words>210</Words>
  <Characters>1467</Characters>
  <Application>Microsoft Office Word</Application>
  <DocSecurity>0</DocSecurity>
  <Lines>61</Lines>
  <Paragraphs>29</Paragraphs>
  <ScaleCrop>false</ScaleCrop>
  <HeadingPairs>
    <vt:vector size="2" baseType="variant">
      <vt:variant>
        <vt:lpstr>Titel</vt:lpstr>
      </vt:variant>
      <vt:variant>
        <vt:i4>1</vt:i4>
      </vt:variant>
    </vt:vector>
  </HeadingPairs>
  <TitlesOfParts>
    <vt:vector size="1" baseType="lpstr">
      <vt:lpstr>Prüfkarteiblatt</vt:lpstr>
    </vt:vector>
  </TitlesOfParts>
  <Company> </Company>
  <LinksUpToDate>false</LinksUpToDate>
  <CharactersWithSpaces>1648</CharactersWithSpaces>
  <SharedDoc>false</SharedDoc>
  <HLinks>
    <vt:vector size="6" baseType="variant">
      <vt:variant>
        <vt:i4>458829</vt:i4>
      </vt:variant>
      <vt:variant>
        <vt:i4>6</vt:i4>
      </vt:variant>
      <vt:variant>
        <vt:i4>0</vt:i4>
      </vt:variant>
      <vt:variant>
        <vt:i4>5</vt:i4>
      </vt:variant>
      <vt:variant>
        <vt:lpwstr>http://www.bundesfeuerwehrverband.at/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Prüfkarteiblatt</dc:title>
  <dc:subject>Feuerwehrgurt</dc:subject>
  <dc:creator>Sachgebiet 3.2</dc:creator>
  <cp:keywords/>
  <cp:lastModifiedBy>Richard Berger</cp:lastModifiedBy>
  <cp:revision>3</cp:revision>
  <cp:lastPrinted>2007-01-15T12:00:00Z</cp:lastPrinted>
  <dcterms:created xsi:type="dcterms:W3CDTF">2023-05-03T13:11:00Z</dcterms:created>
  <dcterms:modified xsi:type="dcterms:W3CDTF">2023-05-03T13:12:00Z</dcterms:modified>
</cp:coreProperties>
</file>